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DA1B7D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0054C8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054C8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0054C8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054C8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участка, в течение </w:t>
      </w:r>
      <w:r w:rsidR="00775CA0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1</w:t>
      </w:r>
      <w:r w:rsidR="000054C8">
        <w:rPr>
          <w:rFonts w:ascii="Times New Roman" w:eastAsia="Calibri" w:hAnsi="Times New Roman" w:cs="Times New Roman"/>
          <w:sz w:val="28"/>
          <w:szCs w:val="28"/>
        </w:rPr>
        <w:t>9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0C5C9E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0C5C9E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0054C8">
        <w:rPr>
          <w:rFonts w:ascii="Times New Roman" w:eastAsia="Calibri" w:hAnsi="Times New Roman" w:cs="Times New Roman"/>
          <w:sz w:val="28"/>
          <w:szCs w:val="28"/>
        </w:rPr>
        <w:t>29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.08.2022 года (включительно).</w:t>
      </w:r>
    </w:p>
    <w:p w:rsidR="00EE4D2E" w:rsidRDefault="000C3FD6" w:rsidP="00EE4D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4C8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0054C8" w:rsidRPr="000054C8">
        <w:rPr>
          <w:rFonts w:ascii="Times New Roman" w:eastAsia="Calibri" w:hAnsi="Times New Roman" w:cs="Times New Roman"/>
          <w:sz w:val="28"/>
          <w:szCs w:val="28"/>
        </w:rPr>
        <w:t>9</w:t>
      </w:r>
      <w:r w:rsidR="00EE4D2E">
        <w:rPr>
          <w:rFonts w:ascii="Times New Roman" w:eastAsia="Calibri" w:hAnsi="Times New Roman" w:cs="Times New Roman"/>
          <w:sz w:val="28"/>
          <w:szCs w:val="28"/>
        </w:rPr>
        <w:t>9</w:t>
      </w:r>
      <w:r w:rsidR="000054C8" w:rsidRPr="000054C8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EE4D2E">
        <w:rPr>
          <w:rFonts w:ascii="Times New Roman" w:eastAsia="Calibri" w:hAnsi="Times New Roman" w:cs="Times New Roman"/>
          <w:sz w:val="28"/>
          <w:szCs w:val="28"/>
        </w:rPr>
        <w:t>59</w:t>
      </w:r>
      <w:r w:rsidR="000054C8" w:rsidRPr="00005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54C8" w:rsidRPr="000054C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0054C8" w:rsidRPr="000054C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0054C8">
        <w:rPr>
          <w:rFonts w:ascii="Times New Roman" w:eastAsia="Calibri" w:hAnsi="Times New Roman" w:cs="Times New Roman"/>
          <w:sz w:val="28"/>
          <w:szCs w:val="28"/>
        </w:rPr>
        <w:t xml:space="preserve"> Местоположение земельного участка: </w:t>
      </w:r>
      <w:r w:rsidR="00EE4D2E" w:rsidRPr="00EE4D2E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="00EE4D2E" w:rsidRPr="00EE4D2E">
        <w:rPr>
          <w:rFonts w:ascii="Times New Roman" w:eastAsia="Calibri" w:hAnsi="Times New Roman" w:cs="Times New Roman"/>
          <w:sz w:val="28"/>
          <w:szCs w:val="28"/>
        </w:rPr>
        <w:t>Старокульшариповский</w:t>
      </w:r>
      <w:proofErr w:type="spellEnd"/>
      <w:r w:rsidR="00EE4D2E" w:rsidRPr="00EE4D2E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южной части кадастрового квартала 56:05:1604001. Категория земель</w:t>
      </w:r>
      <w:bookmarkStart w:id="0" w:name="_GoBack"/>
      <w:bookmarkEnd w:id="0"/>
      <w:r w:rsidR="00EE4D2E" w:rsidRPr="00EE4D2E">
        <w:rPr>
          <w:rFonts w:ascii="Times New Roman" w:eastAsia="Calibri" w:hAnsi="Times New Roman" w:cs="Times New Roman"/>
          <w:sz w:val="28"/>
          <w:szCs w:val="28"/>
        </w:rPr>
        <w:t>: земли сельскохозяйственного назначения. Разрешенное использование: для кошения трав, сбора и заготовки сена.</w:t>
      </w:r>
    </w:p>
    <w:p w:rsidR="003E671C" w:rsidRPr="003E671C" w:rsidRDefault="003E671C" w:rsidP="00EE4D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0054C8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0054C8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054C8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0054C8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0054C8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0054C8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>к, можно ознакомиться   по рабочим дням с 9.00 до 13.00 и с 14.00 до 17.00 местного времени по адресу: Оренбургская область, Асекеевский район,</w:t>
      </w:r>
      <w:r w:rsidR="000054C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054C8"/>
    <w:rsid w:val="000C3FD6"/>
    <w:rsid w:val="000C5C9E"/>
    <w:rsid w:val="00294C64"/>
    <w:rsid w:val="003E671C"/>
    <w:rsid w:val="006C3298"/>
    <w:rsid w:val="00775CA0"/>
    <w:rsid w:val="007F593A"/>
    <w:rsid w:val="008C612E"/>
    <w:rsid w:val="00A54C59"/>
    <w:rsid w:val="00B00825"/>
    <w:rsid w:val="00BB3AE3"/>
    <w:rsid w:val="00C35B06"/>
    <w:rsid w:val="00DA1B7D"/>
    <w:rsid w:val="00E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14</cp:revision>
  <cp:lastPrinted>2022-07-07T12:31:00Z</cp:lastPrinted>
  <dcterms:created xsi:type="dcterms:W3CDTF">2022-07-06T06:33:00Z</dcterms:created>
  <dcterms:modified xsi:type="dcterms:W3CDTF">2022-08-19T10:14:00Z</dcterms:modified>
</cp:coreProperties>
</file>